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8676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867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Kovler Benjamin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5"/>
        <w:spacing w:after="0"/>
        <w:tabs>
          <w:tab w:leader="none" w:pos="172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65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8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CHAIRMAN &amp; CEO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5"/>
            <w:col w:w="3355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60654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Super Voting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57,612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BK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Super Voting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Descendant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Super Voting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80,642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158,130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KP 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52,264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945,134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2,613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5.81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942,521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Subordinate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   04/01/2032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94,339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5.74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6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94,339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3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94,339</w:t>
            </w:r>
          </w:p>
        </w:tc>
        <w:tc>
          <w:tcPr>
            <w:tcW w:w="14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4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award of stock options was made on April 1, 2025 and vests in one-third increments on February 1, 2026, February 1, 2027 and February 1, 2028.</w:t>
      </w:r>
    </w:p>
    <w:p>
      <w:pPr>
        <w:ind w:left="6561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Kathryn A. Lloyd,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4164965</wp:posOffset>
            </wp:positionH>
            <wp:positionV relativeFrom="paragraph">
              <wp:posOffset>-26035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4164965</wp:posOffset>
            </wp:positionH>
            <wp:positionV relativeFrom="paragraph">
              <wp:posOffset>-15240</wp:posOffset>
            </wp:positionV>
            <wp:extent cx="295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5563870</wp:posOffset>
            </wp:positionH>
            <wp:positionV relativeFrom="paragraph">
              <wp:posOffset>-79375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561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2659" w:hanging="1"/>
        <w:spacing w:after="0" w:line="330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499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2025-04-03T15:15:45Z</dcterms:created>
  <dcterms:modified xsi:type="dcterms:W3CDTF">2025-04-03T15:15:45Z</dcterms:modified>
</cp:coreProperties>
</file>