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Knudson Julie</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520"/>
        <w:spacing w:after="0" w:line="357" w:lineRule="auto"/>
        <w:rPr>
          <w:sz w:val="20"/>
          <w:szCs w:val="20"/>
          <w:color w:val="auto"/>
        </w:rPr>
      </w:pPr>
      <w:r>
        <w:rPr>
          <w:rFonts w:ascii="Arial" w:cs="Arial" w:eastAsia="Arial" w:hAnsi="Arial"/>
          <w:sz w:val="17"/>
          <w:szCs w:val="17"/>
          <w:color w:val="0000FF"/>
        </w:rPr>
        <w:t>325 WEST HURON STREET SUITE 412</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0" w:type="dxa"/>
            <w:vAlign w:val="bottom"/>
            <w:gridSpan w:val="2"/>
            <w:vMerge w:val="restart"/>
          </w:tcPr>
          <w:p>
            <w:pPr>
              <w:ind w:left="180"/>
              <w:spacing w:after="0"/>
              <w:rPr>
                <w:sz w:val="20"/>
                <w:szCs w:val="20"/>
                <w:color w:val="auto"/>
              </w:rPr>
            </w:pPr>
            <w:r>
              <w:rPr>
                <w:rFonts w:ascii="Arial" w:cs="Arial" w:eastAsia="Arial" w:hAnsi="Arial"/>
                <w:sz w:val="17"/>
                <w:szCs w:val="17"/>
                <w:color w:val="0000FF"/>
              </w:rPr>
              <w:t>CHIEF PEOPLE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08/31/2020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08/31/2020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5,851</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14.856</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45,943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conducted in Canadian dollars at a price of $19.369 per share. The price reported is in U.S. Dollars based on the currency exchange rate of 0.7670 as reported in the Wall Street Journal as of the close of trading on the Canadian Stock Exchange on August 31,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09/02/2020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463539"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2020-09-02T15:27:48Z</dcterms:created>
  <dcterms:modified xsi:type="dcterms:W3CDTF">2020-09-02T15:27:48Z</dcterms:modified>
</cp:coreProperties>
</file>