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Kravitz Bret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325 W. HURON STREET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1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Green Thumb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GTII/GTBIF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60" w:type="dxa"/>
            <w:vAlign w:val="bottom"/>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340" w:type="dxa"/>
            <w:vAlign w:val="bottom"/>
            <w:tcBorders>
              <w:top w:val="single" w:sz="8" w:color="0000EE"/>
            </w:tcBorders>
          </w:tcPr>
          <w:p>
            <w:pPr>
              <w:spacing w:after="0"/>
              <w:rPr>
                <w:sz w:val="12"/>
                <w:szCs w:val="12"/>
                <w:color w:val="auto"/>
              </w:rPr>
            </w:pPr>
          </w:p>
        </w:tc>
        <w:tc>
          <w:tcPr>
            <w:tcW w:w="1280" w:type="dxa"/>
            <w:vAlign w:val="bottom"/>
          </w:tcPr>
          <w:p>
            <w:pPr>
              <w:spacing w:after="0"/>
              <w:rPr>
                <w:sz w:val="12"/>
                <w:szCs w:val="12"/>
                <w:color w:val="auto"/>
              </w:rPr>
            </w:pPr>
          </w:p>
        </w:tc>
        <w:tc>
          <w:tcPr>
            <w:tcW w:w="2160" w:type="dxa"/>
            <w:vAlign w:val="bottom"/>
          </w:tcPr>
          <w:p>
            <w:pPr>
              <w:ind w:left="600"/>
              <w:spacing w:after="0" w:line="148"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1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21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1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GENERAL COUNSEL AND</w:t>
            </w:r>
          </w:p>
        </w:tc>
        <w:tc>
          <w:tcPr>
            <w:tcW w:w="0" w:type="dxa"/>
            <w:vAlign w:val="bottom"/>
          </w:tcPr>
          <w:p>
            <w:pPr>
              <w:spacing w:after="0"/>
              <w:rPr>
                <w:sz w:val="1"/>
                <w:szCs w:val="1"/>
                <w:color w:val="auto"/>
              </w:rPr>
            </w:pPr>
          </w:p>
        </w:tc>
      </w:tr>
      <w:tr>
        <w:trPr>
          <w:trHeight w:val="120"/>
        </w:trPr>
        <w:tc>
          <w:tcPr>
            <w:tcW w:w="2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12/29/2025</w:t>
            </w:r>
          </w:p>
        </w:tc>
        <w:tc>
          <w:tcPr>
            <w:tcW w:w="128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54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2160" w:type="dxa"/>
            <w:vAlign w:val="bottom"/>
            <w:vMerge w:val="restart"/>
          </w:tcPr>
          <w:p>
            <w:pPr>
              <w:ind w:left="1160"/>
              <w:spacing w:after="0"/>
              <w:rPr>
                <w:sz w:val="20"/>
                <w:szCs w:val="20"/>
                <w:color w:val="auto"/>
              </w:rPr>
            </w:pPr>
            <w:r>
              <w:rPr>
                <w:rFonts w:ascii="Times New Roman" w:cs="Times New Roman" w:eastAsia="Times New Roman" w:hAnsi="Times New Roman"/>
                <w:sz w:val="17"/>
                <w:szCs w:val="17"/>
                <w:color w:val="0000FF"/>
                <w:w w:val="98"/>
              </w:rPr>
              <w:t>SECRETARY</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1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340" w:type="dxa"/>
            <w:vAlign w:val="bottom"/>
            <w:tcBorders>
              <w:bottom w:val="single" w:sz="8" w:color="2C2C2C"/>
            </w:tcBorders>
          </w:tcPr>
          <w:p>
            <w:pPr>
              <w:spacing w:after="0"/>
              <w:rPr>
                <w:sz w:val="22"/>
                <w:szCs w:val="22"/>
                <w:color w:val="auto"/>
              </w:rPr>
            </w:pPr>
          </w:p>
        </w:tc>
        <w:tc>
          <w:tcPr>
            <w:tcW w:w="128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12/29/2025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7,337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7.8636</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57"/>
              <w:spacing w:after="0"/>
              <w:rPr>
                <w:sz w:val="20"/>
                <w:szCs w:val="20"/>
                <w:color w:val="auto"/>
              </w:rPr>
            </w:pPr>
            <w:r>
              <w:rPr>
                <w:rFonts w:ascii="Times New Roman" w:cs="Times New Roman" w:eastAsia="Times New Roman" w:hAnsi="Times New Roman"/>
                <w:sz w:val="17"/>
                <w:szCs w:val="17"/>
                <w:color w:val="0000FF"/>
              </w:rPr>
              <w:t>465,125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Subordinate Voting Shares</w:t>
            </w: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12/30/2025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12,663</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8.3528</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57"/>
              <w:spacing w:after="0"/>
              <w:rPr>
                <w:sz w:val="20"/>
                <w:szCs w:val="20"/>
                <w:color w:val="auto"/>
              </w:rPr>
            </w:pPr>
            <w:r>
              <w:rPr>
                <w:rFonts w:ascii="Times New Roman" w:cs="Times New Roman" w:eastAsia="Times New Roman" w:hAnsi="Times New Roman"/>
                <w:sz w:val="17"/>
                <w:szCs w:val="17"/>
                <w:color w:val="0000FF"/>
              </w:rPr>
              <w:t>452,462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Multiple Voting Shares</w:t>
            </w: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center"/>
              <w:ind w:right="397"/>
              <w:spacing w:after="0"/>
              <w:rPr>
                <w:sz w:val="20"/>
                <w:szCs w:val="20"/>
                <w:color w:val="auto"/>
              </w:rPr>
            </w:pPr>
            <w:r>
              <w:rPr>
                <w:rFonts w:ascii="Times New Roman" w:cs="Times New Roman" w:eastAsia="Times New Roman" w:hAnsi="Times New Roman"/>
                <w:sz w:val="17"/>
                <w:szCs w:val="17"/>
                <w:color w:val="0000FF"/>
              </w:rPr>
              <w:t>302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$7.86 to $7.88,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$8.34 to $8.37,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Kathryn A. Lloyd,</w:t>
            </w:r>
          </w:p>
        </w:tc>
        <w:tc>
          <w:tcPr>
            <w:tcW w:w="5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12/30/2025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9618"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2025-12-30T16:59:50Z</dcterms:created>
  <dcterms:modified xsi:type="dcterms:W3CDTF">2025-12-30T16:59:50Z</dcterms:modified>
</cp:coreProperties>
</file>