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594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594475"/>
                    </a:xfrm>
                    <a:prstGeom prst="rect">
                      <a:avLst/>
                    </a:prstGeom>
                    <a:noFill/>
                  </pic:spPr>
                </pic:pic>
              </a:graphicData>
            </a:graphic>
          </wp:anchor>
        </w:drawing>
      </w:r>
    </w:p>
    <w:p>
      <w:pPr>
        <w:sectPr>
          <w:pgSz w:w="11900" w:h="16838" w:orient="portrait"/>
          <w:cols w:equalWidth="0" w:num="1">
            <w:col w:w="11420"/>
          </w:cols>
          <w:pgMar w:left="240" w:top="226" w:right="239" w:bottom="1147"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Georgiadis Anthony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147"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147"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6"/>
              </w:rPr>
              <w:t>118,912</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7"/>
              </w:rPr>
              <w:t>16,715</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ABG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79"/>
              </w:rPr>
              <w:t>52</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Three One Four Holdings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7"/>
              </w:rPr>
              <w:t>38,119</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8"/>
              </w:rPr>
              <w:t>1,380</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ABG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8"/>
              </w:rPr>
              <w:t>1,109</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Three One Four Holdings LLC</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880" w:type="dxa"/>
            <w:vAlign w:val="bottom"/>
            <w:tcBorders>
              <w:bottom w:val="single" w:sz="8" w:color="2C2C2C"/>
            </w:tcBorders>
          </w:tcPr>
          <w:p>
            <w:pPr>
              <w:spacing w:after="0"/>
              <w:rPr>
                <w:sz w:val="7"/>
                <w:szCs w:val="7"/>
                <w:color w:val="auto"/>
              </w:rPr>
            </w:pPr>
          </w:p>
        </w:tc>
        <w:tc>
          <w:tcPr>
            <w:tcW w:w="3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880" w:type="dxa"/>
            <w:vAlign w:val="bottom"/>
            <w:tcBorders>
              <w:top w:val="single" w:sz="8" w:color="808080"/>
            </w:tcBorders>
            <w:shd w:val="clear" w:color="auto" w:fill="2C2C2C"/>
          </w:tcPr>
          <w:p>
            <w:pPr>
              <w:spacing w:after="0" w:line="20" w:lineRule="exact"/>
              <w:rPr>
                <w:sz w:val="1"/>
                <w:szCs w:val="1"/>
                <w:color w:val="auto"/>
              </w:rPr>
            </w:pPr>
          </w:p>
        </w:tc>
        <w:tc>
          <w:tcPr>
            <w:tcW w:w="31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40" w:type="dxa"/>
            <w:vAlign w:val="bottom"/>
            <w:vMerge w:val="continue"/>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4"/>
              </w:rPr>
              <w:t>08/30/2018</w:t>
            </w:r>
            <w:r>
              <w:rPr>
                <w:rFonts w:ascii="Arial" w:cs="Arial" w:eastAsia="Arial" w:hAnsi="Arial"/>
                <w:sz w:val="22"/>
                <w:szCs w:val="22"/>
                <w:color w:val="008000"/>
                <w:w w:val="84"/>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08/30/2028</w:t>
            </w:r>
          </w:p>
        </w:tc>
        <w:tc>
          <w:tcPr>
            <w:tcW w:w="20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14.64</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4"/>
              </w:rPr>
              <w:t>07/26/2019</w:t>
            </w:r>
            <w:r>
              <w:rPr>
                <w:rFonts w:ascii="Arial" w:cs="Arial" w:eastAsia="Arial" w:hAnsi="Arial"/>
                <w:sz w:val="22"/>
                <w:szCs w:val="22"/>
                <w:color w:val="008000"/>
                <w:w w:val="84"/>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07/26/2024</w:t>
            </w:r>
          </w:p>
        </w:tc>
        <w:tc>
          <w:tcPr>
            <w:tcW w:w="20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300,000</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12.07</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05/22/2019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05/22/2024</w:t>
            </w:r>
          </w:p>
        </w:tc>
        <w:tc>
          <w:tcPr>
            <w:tcW w:w="20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4,753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19.3902</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By ABG LLC</w:t>
            </w:r>
          </w:p>
        </w:tc>
        <w:tc>
          <w:tcPr>
            <w:tcW w:w="0" w:type="dxa"/>
            <w:vAlign w:val="bottom"/>
          </w:tcPr>
          <w:p>
            <w:pPr>
              <w:spacing w:after="0"/>
              <w:rPr>
                <w:sz w:val="1"/>
                <w:szCs w:val="1"/>
                <w:color w:val="auto"/>
              </w:rPr>
            </w:pPr>
          </w:p>
        </w:tc>
      </w:tr>
      <w:tr>
        <w:trPr>
          <w:trHeight w:val="331"/>
        </w:trPr>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11/09/2019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11/09/2024</w:t>
            </w:r>
          </w:p>
        </w:tc>
        <w:tc>
          <w:tcPr>
            <w:tcW w:w="20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951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12.0384</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By ABG LLC</w:t>
            </w:r>
          </w:p>
        </w:tc>
        <w:tc>
          <w:tcPr>
            <w:tcW w:w="0" w:type="dxa"/>
            <w:vAlign w:val="bottom"/>
          </w:tcPr>
          <w:p>
            <w:pPr>
              <w:spacing w:after="0"/>
              <w:rPr>
                <w:sz w:val="1"/>
                <w:szCs w:val="1"/>
                <w:color w:val="auto"/>
              </w:rPr>
            </w:pPr>
          </w:p>
        </w:tc>
      </w:tr>
      <w:tr>
        <w:trPr>
          <w:trHeight w:val="262"/>
        </w:trPr>
        <w:tc>
          <w:tcPr>
            <w:tcW w:w="3440" w:type="dxa"/>
            <w:vAlign w:val="bottom"/>
            <w:vMerge w:val="restart"/>
          </w:tcPr>
          <w:p>
            <w:pPr>
              <w:ind w:left="60"/>
              <w:spacing w:after="0"/>
              <w:rPr>
                <w:sz w:val="20"/>
                <w:szCs w:val="20"/>
                <w:color w:val="auto"/>
              </w:rPr>
            </w:pPr>
            <w:r>
              <w:rPr>
                <w:rFonts w:ascii="Arial" w:cs="Arial" w:eastAsia="Arial" w:hAnsi="Arial"/>
                <w:sz w:val="18"/>
                <w:szCs w:val="18"/>
                <w:color w:val="0000FF"/>
              </w:rPr>
              <w:t>Warrants</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0000FF"/>
                <w:w w:val="88"/>
              </w:rPr>
              <w:t>05/22/2019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05/22/2024</w:t>
            </w:r>
          </w:p>
        </w:tc>
        <w:tc>
          <w:tcPr>
            <w:tcW w:w="2040" w:type="dxa"/>
            <w:vAlign w:val="bottom"/>
            <w:vMerge w:val="restart"/>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0000FF"/>
                <w:w w:val="88"/>
              </w:rPr>
              <w:t>1,336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4"/>
              </w:rPr>
              <w:t>19.3902</w:t>
            </w:r>
            <w:r>
              <w:rPr>
                <w:rFonts w:ascii="Arial" w:cs="Arial" w:eastAsia="Arial" w:hAnsi="Arial"/>
                <w:sz w:val="22"/>
                <w:szCs w:val="22"/>
                <w:color w:val="008000"/>
                <w:w w:val="84"/>
                <w:vertAlign w:val="superscript"/>
              </w:rPr>
              <w:t>(2)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6"/>
              </w:rPr>
              <w:t>By Three One Four</w:t>
            </w:r>
          </w:p>
        </w:tc>
        <w:tc>
          <w:tcPr>
            <w:tcW w:w="0" w:type="dxa"/>
            <w:vAlign w:val="bottom"/>
          </w:tcPr>
          <w:p>
            <w:pPr>
              <w:spacing w:after="0"/>
              <w:rPr>
                <w:sz w:val="1"/>
                <w:szCs w:val="1"/>
                <w:color w:val="auto"/>
              </w:rPr>
            </w:pPr>
          </w:p>
        </w:tc>
      </w:tr>
      <w:tr>
        <w:trPr>
          <w:trHeight w:val="170"/>
        </w:trPr>
        <w:tc>
          <w:tcPr>
            <w:tcW w:w="3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Holdings LLC</w:t>
            </w:r>
          </w:p>
        </w:tc>
        <w:tc>
          <w:tcPr>
            <w:tcW w:w="0" w:type="dxa"/>
            <w:vAlign w:val="bottom"/>
          </w:tcPr>
          <w:p>
            <w:pPr>
              <w:spacing w:after="0"/>
              <w:rPr>
                <w:sz w:val="1"/>
                <w:szCs w:val="1"/>
                <w:color w:val="auto"/>
              </w:rPr>
            </w:pPr>
          </w:p>
        </w:tc>
      </w:tr>
      <w:tr>
        <w:trPr>
          <w:trHeight w:val="52"/>
        </w:trPr>
        <w:tc>
          <w:tcPr>
            <w:tcW w:w="3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40" w:type="dxa"/>
            <w:vAlign w:val="bottom"/>
            <w:vMerge w:val="restart"/>
          </w:tcPr>
          <w:p>
            <w:pPr>
              <w:ind w:left="60"/>
              <w:spacing w:after="0"/>
              <w:rPr>
                <w:sz w:val="20"/>
                <w:szCs w:val="20"/>
                <w:color w:val="auto"/>
              </w:rPr>
            </w:pPr>
            <w:r>
              <w:rPr>
                <w:rFonts w:ascii="Arial" w:cs="Arial" w:eastAsia="Arial" w:hAnsi="Arial"/>
                <w:sz w:val="18"/>
                <w:szCs w:val="18"/>
                <w:color w:val="0000FF"/>
              </w:rPr>
              <w:t>Warrants</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0000FF"/>
                <w:w w:val="88"/>
              </w:rPr>
              <w:t>11/09/2019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11/09/2024</w:t>
            </w:r>
          </w:p>
        </w:tc>
        <w:tc>
          <w:tcPr>
            <w:tcW w:w="2040" w:type="dxa"/>
            <w:vAlign w:val="bottom"/>
            <w:vMerge w:val="restart"/>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0000FF"/>
                <w:w w:val="86"/>
              </w:rPr>
              <w:t>267</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4"/>
              </w:rPr>
              <w:t>12.0384</w:t>
            </w:r>
            <w:r>
              <w:rPr>
                <w:rFonts w:ascii="Arial" w:cs="Arial" w:eastAsia="Arial" w:hAnsi="Arial"/>
                <w:sz w:val="22"/>
                <w:szCs w:val="22"/>
                <w:color w:val="008000"/>
                <w:w w:val="84"/>
                <w:vertAlign w:val="superscript"/>
              </w:rPr>
              <w:t>(2)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6"/>
              </w:rPr>
              <w:t>By Three One Four</w:t>
            </w:r>
          </w:p>
        </w:tc>
        <w:tc>
          <w:tcPr>
            <w:tcW w:w="0" w:type="dxa"/>
            <w:vAlign w:val="bottom"/>
          </w:tcPr>
          <w:p>
            <w:pPr>
              <w:spacing w:after="0"/>
              <w:rPr>
                <w:sz w:val="1"/>
                <w:szCs w:val="1"/>
                <w:color w:val="auto"/>
              </w:rPr>
            </w:pPr>
          </w:p>
        </w:tc>
      </w:tr>
      <w:tr>
        <w:trPr>
          <w:trHeight w:val="170"/>
        </w:trPr>
        <w:tc>
          <w:tcPr>
            <w:tcW w:w="3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Holdings LLC</w:t>
            </w:r>
          </w:p>
        </w:tc>
        <w:tc>
          <w:tcPr>
            <w:tcW w:w="0" w:type="dxa"/>
            <w:vAlign w:val="bottom"/>
          </w:tcPr>
          <w:p>
            <w:pPr>
              <w:spacing w:after="0"/>
              <w:rPr>
                <w:sz w:val="1"/>
                <w:szCs w:val="1"/>
                <w:color w:val="auto"/>
              </w:rPr>
            </w:pPr>
          </w:p>
        </w:tc>
      </w:tr>
      <w:tr>
        <w:trPr>
          <w:trHeight w:val="52"/>
        </w:trPr>
        <w:tc>
          <w:tcPr>
            <w:tcW w:w="3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was granted on 8/30/2018 and vests in one third increments annually over a three-year period beginning on the first anniversary of the grant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Exercise price is denominated and reported in Canadian Dollars.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was granted on 7/26/2019 and vests in one third increments annually over a three-year period beginning on the first anniversary of the grant date.</w:t>
      </w:r>
    </w:p>
    <w:p>
      <w:pPr>
        <w:ind w:left="6860"/>
        <w:spacing w:after="0" w:line="184" w:lineRule="auto"/>
        <w:rPr>
          <w:sz w:val="20"/>
          <w:szCs w:val="20"/>
          <w:color w:val="auto"/>
        </w:rPr>
      </w:pPr>
      <w:r>
        <w:rPr>
          <w:rFonts w:ascii="Arial" w:cs="Arial" w:eastAsia="Arial" w:hAnsi="Arial"/>
          <w:sz w:val="17"/>
          <w:szCs w:val="17"/>
          <w:color w:val="0000FF"/>
        </w:rPr>
        <w:t xml:space="preserve">/s/ Kathryn A Lloyd, Attorney- </w:t>
      </w:r>
      <w:r>
        <w:rPr>
          <w:rFonts w:ascii="Arial" w:cs="Arial" w:eastAsia="Arial" w:hAnsi="Arial"/>
          <w:sz w:val="34"/>
          <w:szCs w:val="34"/>
          <w:color w:val="0000FF"/>
          <w:vertAlign w:val="subscript"/>
        </w:rPr>
        <w:t>02/18/2020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147"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6"/>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3rd day of February,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Anthony Georgiadis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Anthony Georgiadis</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28557"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2020-02-18T14:32:24Z</dcterms:created>
  <dcterms:modified xsi:type="dcterms:W3CDTF">2020-02-18T14:32:24Z</dcterms:modified>
</cp:coreProperties>
</file>