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FORM 10-Q/A</w:t>
      </w:r>
    </w:p>
    <w:p>
      <w:pPr>
        <w:spacing w:after="0" w:line="9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146685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6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520" w:right="120" w:hanging="512"/>
        <w:spacing w:after="0" w:line="286" w:lineRule="auto"/>
        <w:tabs>
          <w:tab w:leader="none" w:pos="4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2053590</wp:posOffset>
            </wp:positionH>
            <wp:positionV relativeFrom="paragraph">
              <wp:posOffset>-24130</wp:posOffset>
            </wp:positionV>
            <wp:extent cx="304292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42920" cy="38608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136525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GREEN THUMB INDUSTRIES INC.</w:t>
      </w:r>
    </w:p>
    <w:p>
      <w:pPr>
        <w:spacing w:after="0" w:line="33" w:lineRule="exact"/>
        <w:rPr>
          <w:sz w:val="24"/>
          <w:szCs w:val="24"/>
          <w:color w:val="auto"/>
        </w:rPr>
      </w:pPr>
    </w:p>
    <w:tbl>
      <w:tblPr>
        <w:tblLayout w:type="fixed"/>
        <w:tblInd w:w="212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50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68"/>
        </w:trPr>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r>
      <w:tr>
        <w:trPr>
          <w:trHeight w:val="221"/>
        </w:trPr>
        <w:tc>
          <w:tcPr>
            <w:tcW w:w="16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5080" w:type="dxa"/>
            <w:vAlign w:val="bottom"/>
            <w:gridSpan w:val="3"/>
          </w:tcPr>
          <w:p>
            <w:pPr>
              <w:jc w:val="center"/>
              <w:ind w:left="4188"/>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2"/>
        </w:trPr>
        <w:tc>
          <w:tcPr>
            <w:tcW w:w="1640" w:type="dxa"/>
            <w:vAlign w:val="bottom"/>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7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00" w:type="dxa"/>
            <w:vAlign w:val="bottom"/>
          </w:tcPr>
          <w:p>
            <w:pPr>
              <w:jc w:val="center"/>
              <w:ind w:left="12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1640" w:type="dxa"/>
            <w:vAlign w:val="bottom"/>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ind w:left="1226"/>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bl>
    <w:p>
      <w:pPr>
        <w:spacing w:after="0" w:line="119" w:lineRule="exact"/>
        <w:rPr>
          <w:sz w:val="24"/>
          <w:szCs w:val="24"/>
          <w:color w:val="auto"/>
        </w:rPr>
      </w:pPr>
    </w:p>
    <w:p>
      <w:pPr>
        <w:sectPr>
          <w:pgSz w:w="11900" w:h="16838" w:orient="portrait"/>
          <w:cols w:equalWidth="0" w:num="1">
            <w:col w:w="11140"/>
          </w:cols>
          <w:pgMar w:left="320" w:top="1222" w:right="439" w:bottom="1440" w:gutter="0" w:footer="0" w:header="0"/>
        </w:sect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325 West Huron Street,</w:t>
      </w:r>
    </w:p>
    <w:p>
      <w:pPr>
        <w:spacing w:after="0" w:line="6"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p>
      <w:pPr>
        <w:spacing w:after="0" w:line="6"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5" w:lineRule="exact"/>
        <w:rPr>
          <w:sz w:val="24"/>
          <w:szCs w:val="24"/>
          <w:color w:val="auto"/>
        </w:rPr>
      </w:pPr>
    </w:p>
    <w:p>
      <w:pPr>
        <w:jc w:val="center"/>
        <w:ind w:left="35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jc w:val="center"/>
        <w:ind w:left="3520"/>
        <w:spacing w:after="0" w:line="229" w:lineRule="auto"/>
        <w:rPr>
          <w:sz w:val="20"/>
          <w:szCs w:val="20"/>
          <w:color w:val="auto"/>
        </w:rPr>
      </w:pPr>
      <w:r>
        <w:rPr>
          <w:rFonts w:ascii="Times New Roman" w:cs="Times New Roman" w:eastAsia="Times New Roman" w:hAnsi="Times New Roman"/>
          <w:sz w:val="14"/>
          <w:szCs w:val="14"/>
          <w:b w:val="1"/>
          <w:bCs w:val="1"/>
          <w:color w:val="auto"/>
        </w:rPr>
        <w:t>Subordinate Voting Shares</w:t>
      </w:r>
    </w:p>
    <w:p>
      <w:pPr>
        <w:jc w:val="center"/>
        <w:ind w:left="3520"/>
        <w:spacing w:after="0" w:line="221" w:lineRule="auto"/>
        <w:rPr>
          <w:sz w:val="20"/>
          <w:szCs w:val="20"/>
          <w:color w:val="auto"/>
        </w:rPr>
      </w:pPr>
      <w:r>
        <w:rPr>
          <w:rFonts w:ascii="Times New Roman" w:cs="Times New Roman" w:eastAsia="Times New Roman" w:hAnsi="Times New Roman"/>
          <w:sz w:val="14"/>
          <w:szCs w:val="14"/>
          <w:b w:val="1"/>
          <w:bCs w:val="1"/>
          <w:color w:val="auto"/>
        </w:rPr>
        <w:t>Multiple Voting Shares</w:t>
      </w:r>
    </w:p>
    <w:p>
      <w:pPr>
        <w:jc w:val="center"/>
        <w:ind w:left="3520"/>
        <w:spacing w:after="0" w:line="229" w:lineRule="auto"/>
        <w:rPr>
          <w:sz w:val="20"/>
          <w:szCs w:val="20"/>
          <w:color w:val="auto"/>
        </w:rPr>
      </w:pPr>
      <w:r>
        <w:rPr>
          <w:rFonts w:ascii="Times New Roman" w:cs="Times New Roman" w:eastAsia="Times New Roman" w:hAnsi="Times New Roman"/>
          <w:sz w:val="14"/>
          <w:szCs w:val="14"/>
          <w:b w:val="1"/>
          <w:bCs w:val="1"/>
          <w:color w:val="auto"/>
        </w:rPr>
        <w:t>Super Voting Shares</w:t>
      </w:r>
    </w:p>
    <w:p>
      <w:pPr>
        <w:spacing w:after="0" w:line="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60654</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310" w:lineRule="exact"/>
        <w:rPr>
          <w:sz w:val="24"/>
          <w:szCs w:val="24"/>
          <w:color w:val="auto"/>
        </w:rPr>
      </w:pPr>
    </w:p>
    <w:p>
      <w:pPr>
        <w:sectPr>
          <w:pgSz w:w="11900" w:h="16838" w:orient="portrait"/>
          <w:cols w:equalWidth="0" w:num="2">
            <w:col w:w="7700" w:space="500"/>
            <w:col w:w="2940"/>
          </w:cols>
          <w:pgMar w:left="320" w:top="1222" w:right="439" w:bottom="1440" w:gutter="0" w:footer="0" w:header="0"/>
          <w:type w:val="continuous"/>
        </w:sect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140"/>
          </w:cols>
          <w:pgMar w:left="320" w:top="1222" w:right="439" w:bottom="1440" w:gutter="0" w:footer="0" w:header="0"/>
          <w:type w:val="continuous"/>
        </w:sectPr>
      </w:pP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8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8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spacing w:after="0"/>
              <w:rPr>
                <w:sz w:val="24"/>
                <w:szCs w:val="24"/>
                <w:color w:val="auto"/>
              </w:rPr>
            </w:pPr>
          </w:p>
        </w:tc>
      </w:tr>
    </w:tbl>
    <w:p>
      <w:pPr>
        <w:spacing w:after="0" w:line="46"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65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26" w:lineRule="exact"/>
        <w:rPr>
          <w:sz w:val="24"/>
          <w:szCs w:val="24"/>
          <w:color w:val="auto"/>
        </w:rPr>
      </w:pPr>
    </w:p>
    <w:p>
      <w:pPr>
        <w:sectPr>
          <w:pgSz w:w="11900" w:h="16838" w:orient="portrait"/>
          <w:cols w:equalWidth="0" w:num="2">
            <w:col w:w="10840" w:space="80"/>
            <w:col w:w="220"/>
          </w:cols>
          <w:pgMar w:left="320" w:top="1222" w:right="439" w:bottom="1440" w:gutter="0" w:footer="0" w:header="0"/>
          <w:type w:val="continuous"/>
        </w:sect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As of May 1, 2025 there were 212,559,360 shares of the registrant’s Subordinate Voting Shares, 37,683 shares of the registrant’s Multiple Voting Shares and 206,690 shares of the registrant’s Super Voting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22" w:right="439" w:bottom="1440" w:gutter="0" w:footer="0" w:header="0"/>
          <w:type w:val="continuous"/>
        </w:sectPr>
      </w:pPr>
    </w:p>
    <w:bookmarkStart w:id="1" w:name="page2"/>
    <w:bookmarkEnd w:id="1"/>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No. 1 on Form 10-Q/A (this “Amendment”) amends the Quarterly Report on Form 10-Q of Green Thumb Industries Inc. (the “Company”, “Green Thumb”, “we” or “us”) for the three months ended March 31, 2025, filed with the Securities and Exchange Commission (the “SEC”) on May 8, 2025 (the “Original Filing”). This Amendment is being filed solely to correct the meta data associated with our status as not a shell Company as presented on the cover page of the Original Filing due to a technical error. This Amendment No. 1 contains only the cover page, this explanatory note, the signature page and the revised certifications. Because no financial statements are included with this Amendment No. 1, paragraph 3 of the certifications in Exhibits 31.3 and 31.4 has been omitted.</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as required by Rule 12b-15 under the Securities Exchange Act of 1934, as amended, new certifications by the registrant’s principal executive officer and principal financial officer are filed as exhibits to this Amendment.</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 other changes have been made to the Original Filing. This Amendment does not reflect events that may have occurred subsequent to the original filing date, and does not modify or update in any way the disclosures made in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1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tc>
      </w:tr>
      <w:tr>
        <w:trPr>
          <w:trHeight w:val="418"/>
        </w:trPr>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31.3</w:t>
            </w:r>
          </w:p>
        </w:tc>
        <w:tc>
          <w:tcPr>
            <w:tcW w:w="400" w:type="dxa"/>
            <w:vAlign w:val="bottom"/>
          </w:tcPr>
          <w:p>
            <w:pPr>
              <w:spacing w:after="0"/>
              <w:rPr>
                <w:sz w:val="24"/>
                <w:szCs w:val="24"/>
                <w:color w:val="auto"/>
              </w:rPr>
            </w:pPr>
          </w:p>
        </w:tc>
        <w:tc>
          <w:tcPr>
            <w:tcW w:w="38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CERTIFICATE OF CHIEF EXECUTIVE OFFICER</w:t>
            </w:r>
          </w:p>
        </w:tc>
        <w:tc>
          <w:tcPr>
            <w:tcW w:w="40" w:type="dxa"/>
            <w:vAlign w:val="bottom"/>
            <w:tcBorders>
              <w:bottom w:val="single" w:sz="8" w:color="0000EE"/>
            </w:tcBorders>
            <w:gridSpan w:val="2"/>
          </w:tcPr>
          <w:p>
            <w:pPr>
              <w:spacing w:after="0"/>
              <w:rPr>
                <w:sz w:val="24"/>
                <w:szCs w:val="24"/>
                <w:color w:val="auto"/>
              </w:rPr>
            </w:pPr>
          </w:p>
        </w:tc>
        <w:tc>
          <w:tcPr>
            <w:tcW w:w="6120" w:type="dxa"/>
            <w:vAlign w:val="bottom"/>
            <w:gridSpan w:val="2"/>
          </w:tcPr>
          <w:p>
            <w:pPr>
              <w:spacing w:after="0"/>
              <w:rPr>
                <w:sz w:val="24"/>
                <w:szCs w:val="24"/>
                <w:color w:val="auto"/>
              </w:rPr>
            </w:pPr>
          </w:p>
        </w:tc>
      </w:tr>
      <w:tr>
        <w:trPr>
          <w:trHeight w:val="304"/>
        </w:trPr>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31.4</w:t>
            </w:r>
          </w:p>
        </w:tc>
        <w:tc>
          <w:tcPr>
            <w:tcW w:w="400" w:type="dxa"/>
            <w:vAlign w:val="bottom"/>
          </w:tcPr>
          <w:p>
            <w:pPr>
              <w:spacing w:after="0"/>
              <w:rPr>
                <w:sz w:val="24"/>
                <w:szCs w:val="24"/>
                <w:color w:val="auto"/>
              </w:rPr>
            </w:pPr>
          </w:p>
        </w:tc>
        <w:tc>
          <w:tcPr>
            <w:tcW w:w="38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CERTIFICATE OF CHIEF FINANCIAL OFFICER</w:t>
            </w:r>
          </w:p>
        </w:tc>
        <w:tc>
          <w:tcPr>
            <w:tcW w:w="60" w:type="dxa"/>
            <w:vAlign w:val="bottom"/>
            <w:tcBorders>
              <w:bottom w:val="single" w:sz="8" w:color="0000EE"/>
            </w:tcBorders>
            <w:gridSpan w:val="2"/>
          </w:tcPr>
          <w:p>
            <w:pPr>
              <w:spacing w:after="0"/>
              <w:rPr>
                <w:sz w:val="24"/>
                <w:szCs w:val="24"/>
                <w:color w:val="auto"/>
              </w:rPr>
            </w:pPr>
          </w:p>
        </w:tc>
        <w:tc>
          <w:tcPr>
            <w:tcW w:w="6140" w:type="dxa"/>
            <w:vAlign w:val="bottom"/>
            <w:gridSpan w:val="3"/>
          </w:tcPr>
          <w:p>
            <w:pPr>
              <w:spacing w:after="0"/>
              <w:rPr>
                <w:sz w:val="24"/>
                <w:szCs w:val="24"/>
                <w:color w:val="auto"/>
              </w:rPr>
            </w:pPr>
          </w:p>
        </w:tc>
      </w:tr>
      <w:tr>
        <w:trPr>
          <w:trHeight w:val="304"/>
        </w:trPr>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32.3</w:t>
            </w:r>
          </w:p>
        </w:tc>
        <w:tc>
          <w:tcPr>
            <w:tcW w:w="400" w:type="dxa"/>
            <w:vAlign w:val="bottom"/>
          </w:tcPr>
          <w:p>
            <w:pPr>
              <w:spacing w:after="0"/>
              <w:rPr>
                <w:sz w:val="24"/>
                <w:szCs w:val="24"/>
                <w:color w:val="auto"/>
              </w:rPr>
            </w:pPr>
          </w:p>
        </w:tc>
        <w:tc>
          <w:tcPr>
            <w:tcW w:w="99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6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r>
      <w:tr>
        <w:trPr>
          <w:trHeight w:val="304"/>
        </w:trPr>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32.4</w:t>
            </w:r>
          </w:p>
        </w:tc>
        <w:tc>
          <w:tcPr>
            <w:tcW w:w="400" w:type="dxa"/>
            <w:vAlign w:val="bottom"/>
          </w:tcPr>
          <w:p>
            <w:pPr>
              <w:spacing w:after="0"/>
              <w:rPr>
                <w:sz w:val="24"/>
                <w:szCs w:val="24"/>
                <w:color w:val="auto"/>
              </w:rPr>
            </w:pPr>
          </w:p>
        </w:tc>
        <w:tc>
          <w:tcPr>
            <w:tcW w:w="99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6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1431"/>
        </w:trPr>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40" w:type="dxa"/>
            <w:vAlign w:val="bottom"/>
            <w:tcBorders>
              <w:top w:val="single" w:sz="8" w:color="0000FF"/>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46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17" w:lineRule="exact"/>
        <w:rPr>
          <w:sz w:val="20"/>
          <w:szCs w:val="20"/>
          <w:color w:val="auto"/>
        </w:rPr>
      </w:pPr>
    </w:p>
    <w:p>
      <w:pPr>
        <w:ind w:left="1140" w:hanging="50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17" w:lineRule="exact"/>
        <w:rPr>
          <w:rFonts w:ascii="Times New Roman" w:cs="Times New Roman" w:eastAsia="Times New Roman" w:hAnsi="Times New Roman"/>
          <w:sz w:val="18"/>
          <w:szCs w:val="18"/>
          <w:color w:val="auto"/>
        </w:rPr>
      </w:pPr>
    </w:p>
    <w:p>
      <w:pPr>
        <w:ind w:left="1140" w:right="60" w:hanging="504"/>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17" w:lineRule="exact"/>
        <w:rPr>
          <w:rFonts w:ascii="Times New Roman" w:cs="Times New Roman" w:eastAsia="Times New Roman" w:hAnsi="Times New Roman"/>
          <w:sz w:val="18"/>
          <w:szCs w:val="18"/>
          <w:color w:val="auto"/>
        </w:rPr>
      </w:pPr>
    </w:p>
    <w:p>
      <w:pPr>
        <w:ind w:left="1140" w:right="220" w:hanging="504"/>
        <w:spacing w:after="0" w:line="276"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00" w:right="120" w:hanging="511"/>
        <w:spacing w:after="0" w:line="289" w:lineRule="auto"/>
        <w:tabs>
          <w:tab w:leader="none" w:pos="23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380" w:hanging="511"/>
        <w:spacing w:after="0" w:line="289" w:lineRule="auto"/>
        <w:tabs>
          <w:tab w:leader="none" w:pos="23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240" w:hanging="511"/>
        <w:spacing w:after="0" w:line="266" w:lineRule="auto"/>
        <w:tabs>
          <w:tab w:leader="none" w:pos="2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40" w:hanging="511"/>
        <w:spacing w:after="0" w:line="289" w:lineRule="auto"/>
        <w:tabs>
          <w:tab w:leader="none" w:pos="23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240" w:hanging="504"/>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300" w:right="220" w:hanging="511"/>
        <w:spacing w:after="0" w:line="266" w:lineRule="auto"/>
        <w:tabs>
          <w:tab w:leader="none" w:pos="2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00" w:hanging="511"/>
        <w:spacing w:after="0" w:line="282" w:lineRule="auto"/>
        <w:tabs>
          <w:tab w:leader="none" w:pos="2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 w:name="page6"/>
    <w:bookmarkEnd w:id="5"/>
    <w:p>
      <w:pPr>
        <w:ind w:left="8600"/>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Faulkner, certify that:</w:t>
      </w:r>
    </w:p>
    <w:p>
      <w:pPr>
        <w:spacing w:after="0" w:line="117" w:lineRule="exact"/>
        <w:rPr>
          <w:sz w:val="20"/>
          <w:szCs w:val="20"/>
          <w:color w:val="auto"/>
        </w:rPr>
      </w:pPr>
    </w:p>
    <w:p>
      <w:pPr>
        <w:ind w:left="1140" w:hanging="50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17"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17" w:lineRule="exact"/>
        <w:rPr>
          <w:rFonts w:ascii="Times New Roman" w:cs="Times New Roman" w:eastAsia="Times New Roman" w:hAnsi="Times New Roman"/>
          <w:sz w:val="18"/>
          <w:szCs w:val="18"/>
          <w:color w:val="auto"/>
        </w:rPr>
      </w:pPr>
    </w:p>
    <w:p>
      <w:pPr>
        <w:ind w:left="1140" w:right="180" w:hanging="504"/>
        <w:spacing w:after="0" w:line="276"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00" w:right="80" w:hanging="511"/>
        <w:spacing w:after="0" w:line="289" w:lineRule="auto"/>
        <w:tabs>
          <w:tab w:leader="none" w:pos="23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340" w:hanging="511"/>
        <w:spacing w:after="0" w:line="289" w:lineRule="auto"/>
        <w:tabs>
          <w:tab w:leader="none" w:pos="23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200" w:hanging="511"/>
        <w:spacing w:after="0" w:line="266" w:lineRule="auto"/>
        <w:tabs>
          <w:tab w:leader="none" w:pos="2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hanging="511"/>
        <w:spacing w:after="0" w:line="289" w:lineRule="auto"/>
        <w:tabs>
          <w:tab w:leader="none" w:pos="23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200" w:hanging="504"/>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300" w:right="180" w:hanging="511"/>
        <w:spacing w:after="0" w:line="266" w:lineRule="auto"/>
        <w:tabs>
          <w:tab w:leader="none" w:pos="2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560" w:hanging="511"/>
        <w:spacing w:after="0" w:line="282" w:lineRule="auto"/>
        <w:tabs>
          <w:tab w:leader="none" w:pos="2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months ended March 31, 2025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months ended March 31, 2025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2025-05-20T05:08:20Z</dcterms:created>
  <dcterms:modified xsi:type="dcterms:W3CDTF">2025-05-20T05:08:20Z</dcterms:modified>
</cp:coreProperties>
</file>