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Nadelmann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W. HURON ST.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6,294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36,434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16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Attorney-in-Fact, Attorney-in-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</w:tr>
      <w:tr>
        <w:trPr>
          <w:trHeight w:val="193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6230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2025-03-04T15:50:23Z</dcterms:created>
  <dcterms:modified xsi:type="dcterms:W3CDTF">2025-03-04T15:50:23Z</dcterms:modified>
</cp:coreProperties>
</file>