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2052023_091204.xml.htm"/>
      <w:bookmarkStart w:id="1" w:name="ksform412052023_0912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Goldman Jeffrey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3"/>
        <w:gridCol w:w="903"/>
        <w:gridCol w:w="774"/>
        <w:gridCol w:w="600"/>
        <w:gridCol w:w="343"/>
        <w:gridCol w:w="828"/>
        <w:gridCol w:w="439"/>
        <w:gridCol w:w="602"/>
        <w:gridCol w:w="1261"/>
        <w:gridCol w:w="980"/>
        <w:gridCol w:w="10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1,353,639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45,013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Peter D. Goldman Trust</w:t>
            </w:r>
          </w:p>
        </w:tc>
      </w:tr>
      <w:tr>
        <w:trPr/>
        <w:tc>
          <w:tcPr>
            <w:tcW w:w="24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294,718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Amy B. Goldman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12/05/2023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0367" TargetMode="External"/><Relationship Id="rId4" Type="http://schemas.openxmlformats.org/officeDocument/2006/relationships/hyperlink" Target="http://www.sec.gov/cgi-bin/browse-edgar?action=getcompany&amp;CIK=0001795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3148</Characters>
  <CharactersWithSpaces>3657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